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4998" w:type="pct"/>
        <w:jc w:val="center"/>
        <w:tblLook w:val="04A0" w:firstRow="1" w:lastRow="0" w:firstColumn="1" w:lastColumn="0" w:noHBand="0" w:noVBand="1"/>
      </w:tblPr>
      <w:tblGrid>
        <w:gridCol w:w="2433"/>
        <w:gridCol w:w="2580"/>
        <w:gridCol w:w="1008"/>
        <w:gridCol w:w="2272"/>
      </w:tblGrid>
      <w:tr w:rsidR="006A52B2" w:rsidTr="004C0F52">
        <w:trPr>
          <w:jc w:val="center"/>
        </w:trPr>
        <w:tc>
          <w:tcPr>
            <w:tcW w:w="1466" w:type="pct"/>
            <w:vAlign w:val="center"/>
          </w:tcPr>
          <w:p w:rsidR="006A52B2" w:rsidRDefault="006A52B2" w:rsidP="004C0F52">
            <w:pPr>
              <w:jc w:val="center"/>
              <w:rPr>
                <w:rFonts w:ascii="宋体" w:hAnsi="宋体"/>
                <w:sz w:val="28"/>
                <w:szCs w:val="28"/>
              </w:rPr>
            </w:pPr>
            <w:r>
              <w:rPr>
                <w:rFonts w:ascii="宋体" w:hAnsi="宋体" w:cs="宋体" w:hint="eastAsia"/>
                <w:sz w:val="28"/>
                <w:szCs w:val="28"/>
              </w:rPr>
              <w:t>项目名称</w:t>
            </w:r>
          </w:p>
        </w:tc>
        <w:tc>
          <w:tcPr>
            <w:tcW w:w="3533" w:type="pct"/>
            <w:gridSpan w:val="3"/>
          </w:tcPr>
          <w:p w:rsidR="006A52B2" w:rsidRDefault="006A52B2" w:rsidP="004C0F52">
            <w:pPr>
              <w:snapToGrid w:val="0"/>
              <w:rPr>
                <w:rFonts w:ascii="宋体" w:hAnsi="宋体"/>
                <w:sz w:val="28"/>
                <w:szCs w:val="28"/>
              </w:rPr>
            </w:pPr>
            <w:r>
              <w:rPr>
                <w:rFonts w:ascii="宋体" w:hAnsi="宋体" w:hint="eastAsia"/>
                <w:sz w:val="28"/>
                <w:szCs w:val="28"/>
              </w:rPr>
              <w:t>多模态跨领域信息智能处理关键技术研究及产业化应用</w:t>
            </w:r>
          </w:p>
          <w:p w:rsidR="006A52B2" w:rsidRDefault="006A52B2" w:rsidP="004C0F52">
            <w:pPr>
              <w:snapToGrid w:val="0"/>
              <w:rPr>
                <w:sz w:val="28"/>
                <w:szCs w:val="28"/>
              </w:rPr>
            </w:pPr>
            <w:r>
              <w:rPr>
                <w:sz w:val="28"/>
                <w:szCs w:val="28"/>
              </w:rPr>
              <w:t>Research and Industrial Application on Key Technologies for Multi-modal and Multi-domain Information Intelligent Processing</w:t>
            </w:r>
          </w:p>
        </w:tc>
      </w:tr>
      <w:tr w:rsidR="006A52B2" w:rsidTr="004C0F52">
        <w:trPr>
          <w:jc w:val="center"/>
        </w:trPr>
        <w:tc>
          <w:tcPr>
            <w:tcW w:w="1466" w:type="pct"/>
            <w:vAlign w:val="center"/>
          </w:tcPr>
          <w:p w:rsidR="006A52B2" w:rsidRDefault="006A52B2" w:rsidP="004C0F52">
            <w:pPr>
              <w:jc w:val="center"/>
              <w:rPr>
                <w:rFonts w:ascii="宋体" w:hAnsi="宋体"/>
                <w:sz w:val="28"/>
                <w:szCs w:val="28"/>
              </w:rPr>
            </w:pPr>
            <w:r>
              <w:rPr>
                <w:rFonts w:ascii="宋体" w:hAnsi="宋体" w:cs="宋体" w:hint="eastAsia"/>
                <w:sz w:val="28"/>
                <w:szCs w:val="28"/>
              </w:rPr>
              <w:t>提名奖项</w:t>
            </w:r>
          </w:p>
        </w:tc>
        <w:tc>
          <w:tcPr>
            <w:tcW w:w="1555" w:type="pct"/>
          </w:tcPr>
          <w:p w:rsidR="006A52B2" w:rsidRDefault="006A52B2" w:rsidP="004C0F52">
            <w:pPr>
              <w:rPr>
                <w:rFonts w:ascii="宋体" w:hAnsi="宋体"/>
                <w:sz w:val="28"/>
                <w:szCs w:val="28"/>
              </w:rPr>
            </w:pPr>
            <w:r>
              <w:rPr>
                <w:rFonts w:ascii="宋体" w:hAnsi="宋体" w:hint="eastAsia"/>
                <w:sz w:val="28"/>
                <w:szCs w:val="28"/>
              </w:rPr>
              <w:t>科学技术进步奖</w:t>
            </w:r>
          </w:p>
        </w:tc>
        <w:tc>
          <w:tcPr>
            <w:tcW w:w="608" w:type="pct"/>
          </w:tcPr>
          <w:p w:rsidR="006A52B2" w:rsidRDefault="006A52B2" w:rsidP="004C0F52">
            <w:pPr>
              <w:jc w:val="center"/>
              <w:rPr>
                <w:rFonts w:ascii="宋体" w:hAnsi="宋体"/>
                <w:sz w:val="28"/>
                <w:szCs w:val="28"/>
              </w:rPr>
            </w:pPr>
            <w:r>
              <w:rPr>
                <w:rFonts w:ascii="宋体" w:hAnsi="宋体" w:cs="宋体" w:hint="eastAsia"/>
                <w:sz w:val="28"/>
                <w:szCs w:val="28"/>
              </w:rPr>
              <w:t>等级</w:t>
            </w:r>
          </w:p>
        </w:tc>
        <w:tc>
          <w:tcPr>
            <w:tcW w:w="1369" w:type="pct"/>
          </w:tcPr>
          <w:p w:rsidR="006A52B2" w:rsidRDefault="006A52B2" w:rsidP="004C0F52">
            <w:pPr>
              <w:rPr>
                <w:rFonts w:ascii="宋体" w:hAnsi="宋体"/>
                <w:sz w:val="28"/>
                <w:szCs w:val="28"/>
              </w:rPr>
            </w:pPr>
            <w:r>
              <w:rPr>
                <w:rFonts w:ascii="宋体" w:hAnsi="宋体" w:hint="eastAsia"/>
                <w:sz w:val="28"/>
                <w:szCs w:val="28"/>
              </w:rPr>
              <w:t>一等奖或二等奖</w:t>
            </w:r>
          </w:p>
        </w:tc>
      </w:tr>
      <w:tr w:rsidR="006A52B2" w:rsidTr="004C0F52">
        <w:trPr>
          <w:jc w:val="center"/>
        </w:trPr>
        <w:tc>
          <w:tcPr>
            <w:tcW w:w="1466" w:type="pct"/>
            <w:vAlign w:val="center"/>
          </w:tcPr>
          <w:p w:rsidR="006A52B2" w:rsidRDefault="006A52B2" w:rsidP="004C0F52">
            <w:pPr>
              <w:pStyle w:val="a7"/>
              <w:widowControl/>
              <w:spacing w:beforeAutospacing="0" w:afterAutospacing="0"/>
              <w:jc w:val="center"/>
              <w:rPr>
                <w:rFonts w:ascii="宋体" w:hAnsi="宋体"/>
                <w:sz w:val="28"/>
                <w:szCs w:val="28"/>
              </w:rPr>
            </w:pPr>
            <w:r>
              <w:rPr>
                <w:rFonts w:ascii="宋体" w:hAnsi="宋体" w:cs="宋体" w:hint="eastAsia"/>
                <w:sz w:val="28"/>
                <w:szCs w:val="28"/>
              </w:rPr>
              <w:t>主要完成单位</w:t>
            </w:r>
          </w:p>
        </w:tc>
        <w:tc>
          <w:tcPr>
            <w:tcW w:w="3533" w:type="pct"/>
            <w:gridSpan w:val="3"/>
          </w:tcPr>
          <w:p w:rsidR="006A52B2" w:rsidRDefault="006A52B2" w:rsidP="004C0F52">
            <w:pPr>
              <w:snapToGrid w:val="0"/>
              <w:rPr>
                <w:rFonts w:ascii="宋体" w:hAnsi="宋体"/>
                <w:sz w:val="28"/>
                <w:szCs w:val="28"/>
              </w:rPr>
            </w:pPr>
            <w:r>
              <w:rPr>
                <w:rFonts w:ascii="宋体" w:hAnsi="宋体" w:hint="eastAsia"/>
                <w:sz w:val="28"/>
                <w:szCs w:val="28"/>
              </w:rPr>
              <w:t>太极计算机股份有限公司、哈尔滨工业大学、北京慧点科技有限公司、哈尔滨工业大学（深圳）</w:t>
            </w:r>
          </w:p>
        </w:tc>
      </w:tr>
      <w:tr w:rsidR="006A52B2" w:rsidTr="004C0F52">
        <w:trPr>
          <w:jc w:val="center"/>
        </w:trPr>
        <w:tc>
          <w:tcPr>
            <w:tcW w:w="1466" w:type="pct"/>
            <w:vAlign w:val="center"/>
          </w:tcPr>
          <w:p w:rsidR="006A52B2" w:rsidRDefault="006A52B2" w:rsidP="004C0F52">
            <w:pPr>
              <w:pStyle w:val="a7"/>
              <w:widowControl/>
              <w:spacing w:beforeAutospacing="0" w:afterAutospacing="0"/>
              <w:jc w:val="center"/>
              <w:rPr>
                <w:rFonts w:ascii="宋体" w:hAnsi="宋体"/>
                <w:sz w:val="28"/>
                <w:szCs w:val="28"/>
              </w:rPr>
            </w:pPr>
            <w:r>
              <w:rPr>
                <w:rFonts w:ascii="宋体" w:hAnsi="宋体" w:cs="宋体" w:hint="eastAsia"/>
                <w:sz w:val="28"/>
                <w:szCs w:val="28"/>
              </w:rPr>
              <w:t>主要完成人</w:t>
            </w:r>
          </w:p>
        </w:tc>
        <w:tc>
          <w:tcPr>
            <w:tcW w:w="3533" w:type="pct"/>
            <w:gridSpan w:val="3"/>
          </w:tcPr>
          <w:p w:rsidR="006A52B2" w:rsidRDefault="006A52B2" w:rsidP="004C0F52">
            <w:pPr>
              <w:snapToGrid w:val="0"/>
              <w:rPr>
                <w:rFonts w:ascii="宋体" w:hAnsi="宋体"/>
                <w:sz w:val="28"/>
                <w:szCs w:val="28"/>
              </w:rPr>
            </w:pPr>
            <w:r>
              <w:rPr>
                <w:rFonts w:ascii="宋体" w:hAnsi="宋体" w:hint="eastAsia"/>
                <w:sz w:val="28"/>
                <w:szCs w:val="28"/>
              </w:rPr>
              <w:t>万玉晴、韩国权、陈科海、吕灏、曹海龙、郑元、聂耀鑫、蒋东来、赵铁军、王硕、邵镜泽、廉园园、易凌辉、牛国威、张杭</w:t>
            </w:r>
          </w:p>
        </w:tc>
      </w:tr>
      <w:tr w:rsidR="006A52B2" w:rsidTr="004C0F52">
        <w:trPr>
          <w:jc w:val="center"/>
        </w:trPr>
        <w:tc>
          <w:tcPr>
            <w:tcW w:w="1466" w:type="pct"/>
            <w:vAlign w:val="center"/>
          </w:tcPr>
          <w:p w:rsidR="006A52B2" w:rsidRDefault="006A52B2" w:rsidP="004C0F52">
            <w:pPr>
              <w:pStyle w:val="a7"/>
              <w:widowControl/>
              <w:spacing w:beforeAutospacing="0" w:afterAutospacing="0"/>
              <w:jc w:val="center"/>
              <w:rPr>
                <w:rFonts w:ascii="宋体" w:hAnsi="宋体" w:cs="宋体"/>
                <w:sz w:val="28"/>
                <w:szCs w:val="28"/>
              </w:rPr>
            </w:pPr>
            <w:r>
              <w:rPr>
                <w:rFonts w:ascii="宋体" w:hAnsi="宋体" w:cs="宋体" w:hint="eastAsia"/>
                <w:sz w:val="28"/>
                <w:szCs w:val="28"/>
              </w:rPr>
              <w:t>提名单位</w:t>
            </w:r>
          </w:p>
        </w:tc>
        <w:tc>
          <w:tcPr>
            <w:tcW w:w="3533" w:type="pct"/>
            <w:gridSpan w:val="3"/>
          </w:tcPr>
          <w:p w:rsidR="006A52B2" w:rsidRDefault="006A52B2" w:rsidP="004C0F52">
            <w:pPr>
              <w:rPr>
                <w:rFonts w:ascii="宋体" w:hAnsi="宋体"/>
                <w:sz w:val="28"/>
                <w:szCs w:val="28"/>
              </w:rPr>
            </w:pPr>
            <w:r>
              <w:rPr>
                <w:rFonts w:ascii="宋体" w:hAnsi="宋体" w:hint="eastAsia"/>
                <w:sz w:val="28"/>
                <w:szCs w:val="28"/>
              </w:rPr>
              <w:t>北京市海淀区人民政府</w:t>
            </w:r>
          </w:p>
        </w:tc>
      </w:tr>
      <w:tr w:rsidR="006A52B2" w:rsidTr="004C0F52">
        <w:trPr>
          <w:jc w:val="center"/>
        </w:trPr>
        <w:tc>
          <w:tcPr>
            <w:tcW w:w="1466" w:type="pct"/>
            <w:vAlign w:val="center"/>
          </w:tcPr>
          <w:p w:rsidR="006A52B2" w:rsidRDefault="006A52B2" w:rsidP="004C0F52">
            <w:pPr>
              <w:pStyle w:val="a7"/>
              <w:widowControl/>
              <w:spacing w:beforeAutospacing="0" w:afterAutospacing="0"/>
              <w:jc w:val="center"/>
              <w:rPr>
                <w:rFonts w:ascii="宋体" w:hAnsi="宋体"/>
                <w:sz w:val="28"/>
                <w:szCs w:val="28"/>
              </w:rPr>
            </w:pPr>
            <w:r>
              <w:rPr>
                <w:rFonts w:ascii="宋体" w:hAnsi="宋体" w:cs="宋体" w:hint="eastAsia"/>
                <w:sz w:val="28"/>
                <w:szCs w:val="28"/>
              </w:rPr>
              <w:t>项目简介</w:t>
            </w:r>
          </w:p>
        </w:tc>
        <w:tc>
          <w:tcPr>
            <w:tcW w:w="3533" w:type="pct"/>
            <w:gridSpan w:val="3"/>
          </w:tcPr>
          <w:p w:rsidR="006A52B2" w:rsidRDefault="006A52B2" w:rsidP="004C0F52">
            <w:pPr>
              <w:autoSpaceDE w:val="0"/>
              <w:autoSpaceDN w:val="0"/>
              <w:adjustRightInd w:val="0"/>
              <w:snapToGrid w:val="0"/>
              <w:spacing w:line="500" w:lineRule="exact"/>
              <w:rPr>
                <w:rFonts w:ascii="宋体" w:hAnsi="宋体"/>
                <w:sz w:val="28"/>
                <w:szCs w:val="28"/>
                <w:lang w:val="zh-CN"/>
              </w:rPr>
            </w:pPr>
            <w:r>
              <w:rPr>
                <w:rFonts w:ascii="宋体" w:hAnsi="宋体" w:hint="eastAsia"/>
                <w:sz w:val="28"/>
                <w:szCs w:val="28"/>
                <w:lang w:val="zh-CN"/>
              </w:rPr>
              <w:t>本项目聚焦于国家发展战略和社会需求，围绕着多模态信息智能处理相关问题开展了深入的研究探索和技术创新。项目技术复杂，创新性强，应用规模大，取得良好的经济及社会效益。</w:t>
            </w:r>
          </w:p>
        </w:tc>
      </w:tr>
      <w:tr w:rsidR="006A52B2" w:rsidTr="004C0F52">
        <w:trPr>
          <w:jc w:val="center"/>
        </w:trPr>
        <w:tc>
          <w:tcPr>
            <w:tcW w:w="1466" w:type="pct"/>
            <w:vAlign w:val="center"/>
          </w:tcPr>
          <w:p w:rsidR="006A52B2" w:rsidRDefault="006A52B2" w:rsidP="004C0F52">
            <w:pPr>
              <w:jc w:val="center"/>
              <w:rPr>
                <w:rFonts w:ascii="宋体" w:hAnsi="宋体"/>
                <w:sz w:val="28"/>
                <w:szCs w:val="28"/>
              </w:rPr>
            </w:pPr>
            <w:r>
              <w:rPr>
                <w:rFonts w:ascii="宋体" w:hAnsi="宋体" w:hint="eastAsia"/>
                <w:sz w:val="28"/>
                <w:szCs w:val="28"/>
              </w:rPr>
              <w:t>主要支撑材料目录</w:t>
            </w:r>
          </w:p>
        </w:tc>
        <w:tc>
          <w:tcPr>
            <w:tcW w:w="3533" w:type="pct"/>
            <w:gridSpan w:val="3"/>
          </w:tcPr>
          <w:p w:rsidR="006A52B2" w:rsidRDefault="006A52B2" w:rsidP="004C0F52">
            <w:pPr>
              <w:tabs>
                <w:tab w:val="left" w:pos="528"/>
                <w:tab w:val="left" w:pos="1203"/>
              </w:tabs>
              <w:snapToGrid w:val="0"/>
              <w:spacing w:before="60" w:after="60"/>
              <w:ind w:left="-2"/>
              <w:rPr>
                <w:sz w:val="28"/>
                <w:szCs w:val="28"/>
              </w:rPr>
            </w:pPr>
            <w:r>
              <w:rPr>
                <w:sz w:val="28"/>
                <w:szCs w:val="28"/>
              </w:rPr>
              <w:t>专利：</w:t>
            </w:r>
            <w:r>
              <w:rPr>
                <w:sz w:val="28"/>
                <w:szCs w:val="28"/>
              </w:rPr>
              <w:tab/>
            </w:r>
          </w:p>
          <w:p w:rsidR="006A52B2" w:rsidRDefault="006A52B2" w:rsidP="006A52B2">
            <w:pPr>
              <w:pStyle w:val="a9"/>
              <w:numPr>
                <w:ilvl w:val="0"/>
                <w:numId w:val="1"/>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一种法院电子卷宗文件分类编目方法及系统；</w:t>
            </w:r>
            <w:r>
              <w:rPr>
                <w:rFonts w:ascii="Times New Roman" w:hAnsi="Times New Roman"/>
                <w:sz w:val="28"/>
                <w:szCs w:val="28"/>
              </w:rPr>
              <w:t>ZL 2021 10391414.1</w:t>
            </w:r>
          </w:p>
          <w:p w:rsidR="006A52B2" w:rsidRDefault="006A52B2" w:rsidP="006A52B2">
            <w:pPr>
              <w:pStyle w:val="a9"/>
              <w:numPr>
                <w:ilvl w:val="0"/>
                <w:numId w:val="1"/>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一种基于图分析的大数据挖掘方法；</w:t>
            </w:r>
            <w:r>
              <w:rPr>
                <w:rFonts w:ascii="Times New Roman" w:hAnsi="Times New Roman"/>
                <w:sz w:val="28"/>
                <w:szCs w:val="28"/>
              </w:rPr>
              <w:t>ZL 2020 1 1609872.X</w:t>
            </w:r>
          </w:p>
          <w:p w:rsidR="006A52B2" w:rsidRDefault="006A52B2" w:rsidP="006A52B2">
            <w:pPr>
              <w:pStyle w:val="a9"/>
              <w:numPr>
                <w:ilvl w:val="0"/>
                <w:numId w:val="1"/>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一种基于微服务架构的服务系统；</w:t>
            </w:r>
            <w:r>
              <w:rPr>
                <w:rFonts w:ascii="Times New Roman" w:hAnsi="Times New Roman"/>
                <w:sz w:val="28"/>
                <w:szCs w:val="28"/>
              </w:rPr>
              <w:t>ZL 2021 1 0035181.1</w:t>
            </w:r>
          </w:p>
          <w:p w:rsidR="006A52B2" w:rsidRDefault="006A52B2" w:rsidP="006A52B2">
            <w:pPr>
              <w:pStyle w:val="a9"/>
              <w:numPr>
                <w:ilvl w:val="0"/>
                <w:numId w:val="1"/>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基于跨语言词向量表示和分类器联合训练的跨语言文本分类方法；</w:t>
            </w:r>
            <w:r>
              <w:rPr>
                <w:rFonts w:ascii="Times New Roman" w:hAnsi="Times New Roman"/>
                <w:sz w:val="28"/>
                <w:szCs w:val="28"/>
              </w:rPr>
              <w:t>ZL 2018 1 0680474.3</w:t>
            </w:r>
          </w:p>
          <w:p w:rsidR="006A52B2" w:rsidRDefault="006A52B2" w:rsidP="006A52B2">
            <w:pPr>
              <w:pStyle w:val="a9"/>
              <w:numPr>
                <w:ilvl w:val="0"/>
                <w:numId w:val="1"/>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一种基于机器翻译的中文语义知识库的构建方法</w:t>
            </w:r>
            <w:r>
              <w:rPr>
                <w:rFonts w:ascii="Times New Roman" w:hAnsi="Times New Roman" w:hint="eastAsia"/>
                <w:sz w:val="28"/>
                <w:szCs w:val="28"/>
              </w:rPr>
              <w:t>；</w:t>
            </w:r>
            <w:r>
              <w:rPr>
                <w:rFonts w:ascii="Times New Roman" w:hAnsi="Times New Roman"/>
                <w:sz w:val="28"/>
                <w:szCs w:val="28"/>
              </w:rPr>
              <w:t>ZL</w:t>
            </w:r>
            <w:r>
              <w:rPr>
                <w:rFonts w:ascii="Times New Roman" w:hAnsi="Times New Roman" w:hint="eastAsia"/>
                <w:sz w:val="28"/>
                <w:szCs w:val="28"/>
              </w:rPr>
              <w:t xml:space="preserve"> 2016 10111365.0</w:t>
            </w:r>
          </w:p>
          <w:p w:rsidR="006A52B2" w:rsidRDefault="006A52B2" w:rsidP="004C0F52">
            <w:pPr>
              <w:tabs>
                <w:tab w:val="left" w:pos="528"/>
              </w:tabs>
              <w:snapToGrid w:val="0"/>
              <w:spacing w:before="60" w:after="60"/>
              <w:ind w:left="-2"/>
              <w:rPr>
                <w:sz w:val="28"/>
                <w:szCs w:val="28"/>
              </w:rPr>
            </w:pPr>
            <w:r>
              <w:rPr>
                <w:sz w:val="28"/>
                <w:szCs w:val="28"/>
              </w:rPr>
              <w:t>论文：</w:t>
            </w:r>
          </w:p>
          <w:p w:rsidR="006A52B2" w:rsidRDefault="006A52B2" w:rsidP="006A52B2">
            <w:pPr>
              <w:pStyle w:val="a9"/>
              <w:numPr>
                <w:ilvl w:val="0"/>
                <w:numId w:val="2"/>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Document-Level Relation Extraction with Reconstruction</w:t>
            </w:r>
            <w:r>
              <w:rPr>
                <w:rFonts w:ascii="Times New Roman" w:hAnsi="Times New Roman"/>
                <w:sz w:val="28"/>
                <w:szCs w:val="28"/>
              </w:rPr>
              <w:t>；</w:t>
            </w:r>
          </w:p>
          <w:p w:rsidR="006A52B2" w:rsidRDefault="006A52B2" w:rsidP="006A52B2">
            <w:pPr>
              <w:pStyle w:val="a9"/>
              <w:numPr>
                <w:ilvl w:val="0"/>
                <w:numId w:val="2"/>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Discriminative Reasoning for Document-level Relation Extraction</w:t>
            </w:r>
            <w:r>
              <w:rPr>
                <w:rFonts w:ascii="Times New Roman" w:hAnsi="Times New Roman"/>
                <w:sz w:val="28"/>
                <w:szCs w:val="28"/>
              </w:rPr>
              <w:t>；</w:t>
            </w:r>
          </w:p>
          <w:p w:rsidR="006A52B2" w:rsidRDefault="006A52B2" w:rsidP="006A52B2">
            <w:pPr>
              <w:pStyle w:val="a9"/>
              <w:numPr>
                <w:ilvl w:val="0"/>
                <w:numId w:val="2"/>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lastRenderedPageBreak/>
              <w:t>Document-level Relation Extraction with Sentence Importance Estimation and Focusing</w:t>
            </w:r>
            <w:r>
              <w:rPr>
                <w:rFonts w:ascii="Times New Roman" w:hAnsi="Times New Roman"/>
                <w:sz w:val="28"/>
                <w:szCs w:val="28"/>
              </w:rPr>
              <w:t>；</w:t>
            </w:r>
          </w:p>
          <w:p w:rsidR="006A52B2" w:rsidRDefault="006A52B2" w:rsidP="006A52B2">
            <w:pPr>
              <w:pStyle w:val="a9"/>
              <w:numPr>
                <w:ilvl w:val="0"/>
                <w:numId w:val="2"/>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Jointly Learning Guidance Induction and Faithful Summary Generation via Conditional Variational Autoencoders</w:t>
            </w:r>
            <w:r>
              <w:rPr>
                <w:rFonts w:ascii="Times New Roman" w:hAnsi="Times New Roman"/>
                <w:sz w:val="28"/>
                <w:szCs w:val="28"/>
              </w:rPr>
              <w:t>；</w:t>
            </w:r>
          </w:p>
          <w:p w:rsidR="006A52B2" w:rsidRDefault="006A52B2" w:rsidP="006A52B2">
            <w:pPr>
              <w:pStyle w:val="a9"/>
              <w:numPr>
                <w:ilvl w:val="0"/>
                <w:numId w:val="2"/>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Association Analysis of Case Data Oriented to Legal Texts</w:t>
            </w:r>
            <w:r>
              <w:rPr>
                <w:rFonts w:ascii="Times New Roman" w:hAnsi="Times New Roman"/>
                <w:sz w:val="28"/>
                <w:szCs w:val="28"/>
              </w:rPr>
              <w:t>；</w:t>
            </w:r>
          </w:p>
          <w:p w:rsidR="006A52B2" w:rsidRDefault="006A52B2" w:rsidP="006A52B2">
            <w:pPr>
              <w:pStyle w:val="a9"/>
              <w:numPr>
                <w:ilvl w:val="0"/>
                <w:numId w:val="2"/>
              </w:numPr>
              <w:tabs>
                <w:tab w:val="left" w:pos="528"/>
              </w:tabs>
              <w:snapToGrid w:val="0"/>
              <w:spacing w:before="60" w:after="60"/>
              <w:ind w:firstLineChars="0"/>
              <w:rPr>
                <w:rFonts w:ascii="Times New Roman" w:hAnsi="Times New Roman"/>
                <w:sz w:val="28"/>
                <w:szCs w:val="28"/>
              </w:rPr>
            </w:pPr>
            <w:r>
              <w:rPr>
                <w:rFonts w:ascii="Times New Roman" w:hAnsi="Times New Roman"/>
                <w:sz w:val="28"/>
                <w:szCs w:val="28"/>
              </w:rPr>
              <w:t>A Case Knowledge Extraction Method for Chinese Legal Texts.</w:t>
            </w:r>
          </w:p>
        </w:tc>
      </w:tr>
    </w:tbl>
    <w:p w:rsidR="004173CC" w:rsidRPr="006A52B2" w:rsidRDefault="00434E9A">
      <w:bookmarkStart w:id="0" w:name="_GoBack"/>
      <w:bookmarkEnd w:id="0"/>
    </w:p>
    <w:sectPr w:rsidR="004173CC" w:rsidRPr="006A5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9A" w:rsidRDefault="00434E9A" w:rsidP="006A52B2">
      <w:r>
        <w:separator/>
      </w:r>
    </w:p>
  </w:endnote>
  <w:endnote w:type="continuationSeparator" w:id="0">
    <w:p w:rsidR="00434E9A" w:rsidRDefault="00434E9A" w:rsidP="006A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9A" w:rsidRDefault="00434E9A" w:rsidP="006A52B2">
      <w:r>
        <w:separator/>
      </w:r>
    </w:p>
  </w:footnote>
  <w:footnote w:type="continuationSeparator" w:id="0">
    <w:p w:rsidR="00434E9A" w:rsidRDefault="00434E9A" w:rsidP="006A5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306CA"/>
    <w:multiLevelType w:val="multilevel"/>
    <w:tmpl w:val="2F2306CA"/>
    <w:lvl w:ilvl="0">
      <w:start w:val="1"/>
      <w:numFmt w:val="decimal"/>
      <w:lvlText w:val="%1、"/>
      <w:lvlJc w:val="left"/>
      <w:pPr>
        <w:ind w:left="358" w:hanging="36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 w15:restartNumberingAfterBreak="0">
    <w:nsid w:val="38DE6980"/>
    <w:multiLevelType w:val="multilevel"/>
    <w:tmpl w:val="38DE6980"/>
    <w:lvl w:ilvl="0">
      <w:start w:val="1"/>
      <w:numFmt w:val="decimal"/>
      <w:lvlText w:val="%1、"/>
      <w:lvlJc w:val="left"/>
      <w:pPr>
        <w:ind w:left="358" w:hanging="36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2F"/>
    <w:rsid w:val="000B742F"/>
    <w:rsid w:val="00434E9A"/>
    <w:rsid w:val="006A52B2"/>
    <w:rsid w:val="007618C3"/>
    <w:rsid w:val="00D4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0A20CE-377C-4D8D-A870-574D8AF2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2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52B2"/>
    <w:rPr>
      <w:sz w:val="18"/>
      <w:szCs w:val="18"/>
    </w:rPr>
  </w:style>
  <w:style w:type="paragraph" w:styleId="a5">
    <w:name w:val="footer"/>
    <w:basedOn w:val="a"/>
    <w:link w:val="a6"/>
    <w:uiPriority w:val="99"/>
    <w:unhideWhenUsed/>
    <w:rsid w:val="006A52B2"/>
    <w:pPr>
      <w:tabs>
        <w:tab w:val="center" w:pos="4153"/>
        <w:tab w:val="right" w:pos="8306"/>
      </w:tabs>
      <w:snapToGrid w:val="0"/>
      <w:jc w:val="left"/>
    </w:pPr>
    <w:rPr>
      <w:sz w:val="18"/>
      <w:szCs w:val="18"/>
    </w:rPr>
  </w:style>
  <w:style w:type="character" w:customStyle="1" w:styleId="a6">
    <w:name w:val="页脚 字符"/>
    <w:basedOn w:val="a0"/>
    <w:link w:val="a5"/>
    <w:uiPriority w:val="99"/>
    <w:rsid w:val="006A52B2"/>
    <w:rPr>
      <w:sz w:val="18"/>
      <w:szCs w:val="18"/>
    </w:rPr>
  </w:style>
  <w:style w:type="paragraph" w:styleId="a7">
    <w:name w:val="Normal (Web)"/>
    <w:basedOn w:val="a"/>
    <w:qFormat/>
    <w:rsid w:val="006A52B2"/>
    <w:pPr>
      <w:spacing w:beforeAutospacing="1" w:afterAutospacing="1"/>
      <w:jc w:val="left"/>
    </w:pPr>
    <w:rPr>
      <w:rFonts w:cs="Times New Roman"/>
      <w:kern w:val="0"/>
      <w:sz w:val="24"/>
    </w:rPr>
  </w:style>
  <w:style w:type="table" w:styleId="a8">
    <w:name w:val="Table Grid"/>
    <w:basedOn w:val="a1"/>
    <w:qFormat/>
    <w:rsid w:val="006A52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6A52B2"/>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2022-04-27T06:47:00Z</dcterms:created>
  <dcterms:modified xsi:type="dcterms:W3CDTF">2022-04-27T06:47:00Z</dcterms:modified>
</cp:coreProperties>
</file>